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1525E" w14:textId="621011EE" w:rsidR="00567769" w:rsidRPr="00FD3B03" w:rsidRDefault="00567769" w:rsidP="00567769">
      <w:pPr>
        <w:rPr>
          <w:b/>
          <w:bCs/>
        </w:rPr>
      </w:pPr>
      <w:r w:rsidRPr="00FD3B03">
        <w:rPr>
          <w:b/>
          <w:bCs/>
        </w:rPr>
        <w:t>СРАВН</w:t>
      </w:r>
      <w:r w:rsidRPr="00FD3B03">
        <w:rPr>
          <w:b/>
          <w:bCs/>
          <w:lang w:val="ru-RU"/>
        </w:rPr>
        <w:t xml:space="preserve">ЕНИЕ ТЕХНИК </w:t>
      </w:r>
      <w:r w:rsidRPr="00FD3B03">
        <w:rPr>
          <w:b/>
          <w:bCs/>
        </w:rPr>
        <w:t xml:space="preserve">ОДНОСЛОЙНОГО И ДВУСЛОЙНОГО ЗАКРЫТИЯ ПЕРФОРАЦИИ ПЕРЕГОРОДКИ </w:t>
      </w:r>
      <w:r w:rsidRPr="00FD3B03">
        <w:rPr>
          <w:b/>
          <w:bCs/>
          <w:lang w:val="ru-RU"/>
        </w:rPr>
        <w:t xml:space="preserve">НОСА </w:t>
      </w:r>
      <w:r w:rsidR="00433CCB" w:rsidRPr="00FD3B03">
        <w:rPr>
          <w:b/>
          <w:bCs/>
        </w:rPr>
        <w:t>В</w:t>
      </w:r>
      <w:r w:rsidR="00433CCB" w:rsidRPr="00FD3B03">
        <w:rPr>
          <w:b/>
          <w:bCs/>
          <w:lang w:val="ru-RU"/>
        </w:rPr>
        <w:t xml:space="preserve"> СОЧЕТАНИИ С </w:t>
      </w:r>
      <w:proofErr w:type="spellStart"/>
      <w:r w:rsidR="00433CCB" w:rsidRPr="00FD3B03">
        <w:rPr>
          <w:b/>
          <w:bCs/>
          <w:lang w:val="ru-RU"/>
        </w:rPr>
        <w:t>РИНОПЛАСТИКОЙ</w:t>
      </w:r>
      <w:proofErr w:type="spellEnd"/>
      <w:r w:rsidRPr="00FD3B03">
        <w:rPr>
          <w:b/>
          <w:bCs/>
        </w:rPr>
        <w:t xml:space="preserve"> </w:t>
      </w:r>
    </w:p>
    <w:p w14:paraId="4BC5D006" w14:textId="77777777" w:rsidR="00FD3B03" w:rsidRPr="00640BC8" w:rsidRDefault="00FD3B03" w:rsidP="007529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Мастин Сергей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Юрьевич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</w:t>
      </w:r>
      <w:proofErr w:type="spellEnd"/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</w:t>
      </w:r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Горбунов Сергей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Александрович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proofErr w:type="spellEnd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Русецкий Юрий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Юрьевич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proofErr w:type="spellEnd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Решетов Игорь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Владимирович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1,3</w:t>
      </w:r>
      <w:proofErr w:type="spellEnd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Мокоян Жанна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Тиграновна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3</w:t>
      </w:r>
      <w:proofErr w:type="spellEnd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, Степанова Виктория </w:t>
      </w:r>
      <w:proofErr w:type="spellStart"/>
      <w:r w:rsidRPr="00640BC8">
        <w:rPr>
          <w:rFonts w:ascii="Times New Roman" w:eastAsia="Arial Unicode MS" w:hAnsi="Times New Roman" w:cs="Times New Roman"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Андреевна</w:t>
      </w:r>
      <w:r w:rsidRPr="00640BC8">
        <w:rPr>
          <w:rFonts w:ascii="Times New Roman" w:eastAsia="Arial Unicode MS" w:hAnsi="Times New Roman" w:cs="Times New Roman"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proofErr w:type="spellEnd"/>
    </w:p>
    <w:p w14:paraId="7ECA508A" w14:textId="77777777" w:rsidR="00FD3B03" w:rsidRPr="00640BC8" w:rsidRDefault="00FD3B03" w:rsidP="007529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proofErr w:type="spellStart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</w:t>
      </w:r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Академия</w:t>
      </w:r>
      <w:proofErr w:type="spellEnd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</w:t>
      </w:r>
      <w:proofErr w:type="spellStart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постдипломного</w:t>
      </w:r>
      <w:proofErr w:type="spellEnd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образования Федерального государственного бюджетного учреждения «Федеральный научно-клинический центр специализированных видов медицинской помощи и медицинских технологий Федерального медико-биологического агентства», Москва, Россия</w:t>
      </w:r>
    </w:p>
    <w:p w14:paraId="3280C096" w14:textId="77777777" w:rsidR="00FD3B03" w:rsidRPr="00640BC8" w:rsidRDefault="00FD3B03" w:rsidP="007529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proofErr w:type="spellStart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Федеральное</w:t>
      </w:r>
      <w:proofErr w:type="spellEnd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государственное бюджетное учреждение дополнительного профессионального образования «Центральная государственная медицинская академия» Управления делами Президента Российской Федерации, Москва, Россия</w:t>
      </w:r>
    </w:p>
    <w:p w14:paraId="1068F71D" w14:textId="77777777" w:rsidR="00FD3B03" w:rsidRPr="00640BC8" w:rsidRDefault="00FD3B03" w:rsidP="007529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vertAlign w:val="superscript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3 </w:t>
      </w:r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</w:r>
      <w:proofErr w:type="spellStart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Сеченовский</w:t>
      </w:r>
      <w:proofErr w:type="spellEnd"/>
      <w:r w:rsidRPr="00640BC8">
        <w:rPr>
          <w:rFonts w:ascii="Times New Roman" w:eastAsia="Times New Roman" w:hAnsi="Times New Roman" w:cs="Times New Roman"/>
          <w:bCs/>
          <w:i/>
          <w:color w:val="000000"/>
          <w:kern w:val="0"/>
          <w:lang w:val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Университет), Москва, Россия</w:t>
      </w:r>
    </w:p>
    <w:p w14:paraId="45F1E2F9" w14:textId="77777777" w:rsidR="00567769" w:rsidRDefault="00567769" w:rsidP="00567769"/>
    <w:p w14:paraId="6B9D49D7" w14:textId="426BB8BF" w:rsidR="00567769" w:rsidRPr="00433CCB" w:rsidRDefault="00567769" w:rsidP="00567769">
      <w:pPr>
        <w:rPr>
          <w:lang w:val="ru-RU"/>
        </w:rPr>
      </w:pPr>
      <w:r>
        <w:t>АННОТАЦИЯ</w:t>
      </w:r>
    </w:p>
    <w:p w14:paraId="0C269FB7" w14:textId="0B570E0A" w:rsidR="00567769" w:rsidRDefault="00567769" w:rsidP="00567769">
      <w:r>
        <w:t>Цель работы</w:t>
      </w:r>
      <w:r w:rsidR="003F4623">
        <w:t>.</w:t>
      </w:r>
      <w:r>
        <w:t xml:space="preserve"> С</w:t>
      </w:r>
      <w:r w:rsidR="00FC6232">
        <w:t>р</w:t>
      </w:r>
      <w:proofErr w:type="spellStart"/>
      <w:r w:rsidR="00FC6232">
        <w:rPr>
          <w:lang w:val="ru-RU"/>
        </w:rPr>
        <w:t>авнить</w:t>
      </w:r>
      <w:proofErr w:type="spellEnd"/>
      <w:r w:rsidR="00FC6232">
        <w:rPr>
          <w:lang w:val="ru-RU"/>
        </w:rPr>
        <w:t xml:space="preserve"> эффективность техник</w:t>
      </w:r>
      <w:r>
        <w:t xml:space="preserve"> однослойного и двуслойного закрытия перфорации перегородки</w:t>
      </w:r>
      <w:r w:rsidR="000B0B8A">
        <w:rPr>
          <w:lang w:val="ru-RU"/>
        </w:rPr>
        <w:t xml:space="preserve"> носа</w:t>
      </w:r>
      <w:r>
        <w:t xml:space="preserve"> (</w:t>
      </w:r>
      <w:r w:rsidR="000B0B8A">
        <w:t>П</w:t>
      </w:r>
      <w:r w:rsidR="000B0B8A">
        <w:rPr>
          <w:lang w:val="ru-RU"/>
        </w:rPr>
        <w:t>ПН</w:t>
      </w:r>
      <w:r>
        <w:t xml:space="preserve">) с использованием васкуляризированных лоскутов в комбинации с ринопластикой, а также проанализировать степень удовлетворенности больных исходом вмешательства.  </w:t>
      </w:r>
    </w:p>
    <w:p w14:paraId="40C9E474" w14:textId="11D4C4E8" w:rsidR="00567769" w:rsidRDefault="00567769" w:rsidP="00567769">
      <w:r>
        <w:t>Материалы и метод</w:t>
      </w:r>
      <w:r w:rsidR="003F4623">
        <w:rPr>
          <w:lang w:val="ru-RU"/>
        </w:rPr>
        <w:t>ы</w:t>
      </w:r>
      <w:r w:rsidR="003F4623">
        <w:t>.</w:t>
      </w:r>
      <w:r>
        <w:t xml:space="preserve"> Выполнен анализ </w:t>
      </w:r>
      <w:r w:rsidR="000B0B8A">
        <w:t>р</w:t>
      </w:r>
      <w:proofErr w:type="spellStart"/>
      <w:r w:rsidR="000B0B8A">
        <w:rPr>
          <w:lang w:val="ru-RU"/>
        </w:rPr>
        <w:t>езультатов</w:t>
      </w:r>
      <w:proofErr w:type="spellEnd"/>
      <w:r>
        <w:t xml:space="preserve"> </w:t>
      </w:r>
      <w:r w:rsidR="00751BFE">
        <w:t>хирургич</w:t>
      </w:r>
      <w:proofErr w:type="spellStart"/>
      <w:r w:rsidR="00751BFE">
        <w:rPr>
          <w:lang w:val="ru-RU"/>
        </w:rPr>
        <w:t>еского</w:t>
      </w:r>
      <w:proofErr w:type="spellEnd"/>
      <w:r>
        <w:t xml:space="preserve"> лечения 100 пациентов с сочетанной </w:t>
      </w:r>
      <w:r w:rsidR="00751BFE">
        <w:t>П</w:t>
      </w:r>
      <w:r w:rsidR="00751BFE">
        <w:rPr>
          <w:lang w:val="ru-RU"/>
        </w:rPr>
        <w:t>ПН</w:t>
      </w:r>
      <w:r>
        <w:t xml:space="preserve"> и деформацией наружного носа, распределенных на две группы: группа 1 (n=50) — однослойное закрытие ПНП васкуляризированным лоскутом, группа 2 (n=50) — двуслойное закрытие </w:t>
      </w:r>
      <w:proofErr w:type="spellStart"/>
      <w:r w:rsidR="000E1A01">
        <w:rPr>
          <w:lang w:val="ru-RU"/>
        </w:rPr>
        <w:t>васкуляризированным</w:t>
      </w:r>
      <w:proofErr w:type="spellEnd"/>
      <w:r w:rsidR="000E1A01">
        <w:rPr>
          <w:lang w:val="ru-RU"/>
        </w:rPr>
        <w:t xml:space="preserve"> </w:t>
      </w:r>
      <w:r>
        <w:t xml:space="preserve">лоскутом. Всем участникам </w:t>
      </w:r>
      <w:r w:rsidR="000E1A01">
        <w:rPr>
          <w:lang w:val="ru-RU"/>
        </w:rPr>
        <w:t xml:space="preserve">также </w:t>
      </w:r>
      <w:r>
        <w:t>проведена ринопластика. Оценка результатов включала эндоскопическ</w:t>
      </w:r>
      <w:proofErr w:type="spellStart"/>
      <w:r w:rsidR="009B1D03">
        <w:rPr>
          <w:lang w:val="ru-RU"/>
        </w:rPr>
        <w:t>ий</w:t>
      </w:r>
      <w:proofErr w:type="spellEnd"/>
      <w:r w:rsidR="009B1D03">
        <w:rPr>
          <w:lang w:val="ru-RU"/>
        </w:rPr>
        <w:t xml:space="preserve"> осмотр полости носа с оценкой размеров ППН</w:t>
      </w:r>
      <w:r>
        <w:t xml:space="preserve">, заполнение опросников SNOT-25 и ROE до операции, а также через 14 суток, 1, 6 и 12 месяцев после нее.  </w:t>
      </w:r>
    </w:p>
    <w:p w14:paraId="1C4E2017" w14:textId="28D7CF97" w:rsidR="00567769" w:rsidRDefault="003F4623" w:rsidP="00567769">
      <w:r>
        <w:rPr>
          <w:lang w:val="ru-RU"/>
        </w:rPr>
        <w:t xml:space="preserve">Результаты. </w:t>
      </w:r>
      <w:r w:rsidR="00567769">
        <w:t xml:space="preserve">Полное анатомическое </w:t>
      </w:r>
      <w:r w:rsidR="009B1D03">
        <w:rPr>
          <w:lang w:val="ru-RU"/>
        </w:rPr>
        <w:t xml:space="preserve">закрытие ППН было </w:t>
      </w:r>
      <w:r w:rsidR="00567769">
        <w:t xml:space="preserve">достигнуто у 80% больных в группе 1 и у 94% в группе 2 (p=0,034). При перфорациях менее 20 мм межгрупповые различия оказались статистически незначимыми (84,6% против 92%, p&gt;0,05), тогда как при дефектах ≥20 мм двуслойная методика продемонстрировала достоверно более высокую эффективность (75% против 96%, p&lt;0,05). В обеих группах зафиксировано значительное улучшение показателей по шкалам SNOT-25 и ROE (p&lt;0,001) без </w:t>
      </w:r>
      <w:r w:rsidR="00AB5C14">
        <w:t>з</w:t>
      </w:r>
      <w:proofErr w:type="spellStart"/>
      <w:r w:rsidR="00AB5C14">
        <w:rPr>
          <w:lang w:val="ru-RU"/>
        </w:rPr>
        <w:t>начимых</w:t>
      </w:r>
      <w:proofErr w:type="spellEnd"/>
      <w:r w:rsidR="00567769">
        <w:t xml:space="preserve"> межгрупповых </w:t>
      </w:r>
      <w:r w:rsidR="00AB5C14">
        <w:t>р</w:t>
      </w:r>
      <w:proofErr w:type="spellStart"/>
      <w:r w:rsidR="00AB5C14">
        <w:rPr>
          <w:lang w:val="ru-RU"/>
        </w:rPr>
        <w:t>азличий</w:t>
      </w:r>
      <w:proofErr w:type="spellEnd"/>
      <w:r w:rsidR="00567769">
        <w:t xml:space="preserve">.  </w:t>
      </w:r>
    </w:p>
    <w:p w14:paraId="7C31E60C" w14:textId="4C3CA081" w:rsidR="00567769" w:rsidRDefault="00567769" w:rsidP="00567769">
      <w:r>
        <w:t xml:space="preserve">Заключение. </w:t>
      </w:r>
      <w:r w:rsidR="00FD3B03">
        <w:rPr>
          <w:lang w:val="ru-RU"/>
        </w:rPr>
        <w:t xml:space="preserve">В сочетании с </w:t>
      </w:r>
      <w:proofErr w:type="spellStart"/>
      <w:r w:rsidR="00FD3B03">
        <w:rPr>
          <w:lang w:val="ru-RU"/>
        </w:rPr>
        <w:t>ринопластикой</w:t>
      </w:r>
      <w:proofErr w:type="spellEnd"/>
      <w:r w:rsidR="00FD3B03">
        <w:rPr>
          <w:lang w:val="ru-RU"/>
        </w:rPr>
        <w:t xml:space="preserve"> д</w:t>
      </w:r>
      <w:r>
        <w:t xml:space="preserve">вуслойная методика закрытия </w:t>
      </w:r>
      <w:r w:rsidR="00CF1D26">
        <w:t>П</w:t>
      </w:r>
      <w:r w:rsidR="00CF1D26">
        <w:rPr>
          <w:lang w:val="ru-RU"/>
        </w:rPr>
        <w:t>ПН</w:t>
      </w:r>
      <w:r>
        <w:t xml:space="preserve"> васкуляризированным лоскутом предпочтительна при дефектах ≥20 мм, тогда как при </w:t>
      </w:r>
      <w:r>
        <w:lastRenderedPageBreak/>
        <w:t xml:space="preserve">меньших размерах оба подхода равноценны. Удовлетворенность больных эстетическим результатом не коррелировала с выбранной техникой. Полученные данные подтверждают возможность успешного комбинирования пластики </w:t>
      </w:r>
      <w:r w:rsidR="00FD3B03">
        <w:t>П</w:t>
      </w:r>
      <w:r w:rsidR="00FD3B03">
        <w:rPr>
          <w:lang w:val="ru-RU"/>
        </w:rPr>
        <w:t>ПН</w:t>
      </w:r>
      <w:r>
        <w:t xml:space="preserve"> с ринопластикой.  </w:t>
      </w:r>
    </w:p>
    <w:p w14:paraId="25DEBDA5" w14:textId="3CE72439" w:rsidR="00640BC8" w:rsidRPr="00FD3B03" w:rsidRDefault="003F4623">
      <w:pPr>
        <w:rPr>
          <w:lang w:val="ru-RU"/>
        </w:rPr>
      </w:pPr>
      <w:r>
        <w:rPr>
          <w:lang w:val="ru-RU"/>
        </w:rPr>
        <w:t>Ключевые слова:</w:t>
      </w:r>
      <w:r w:rsidR="00567769">
        <w:t xml:space="preserve"> перфорация перегородки</w:t>
      </w:r>
      <w:r>
        <w:rPr>
          <w:lang w:val="ru-RU"/>
        </w:rPr>
        <w:t xml:space="preserve"> носа</w:t>
      </w:r>
      <w:r w:rsidR="00567769">
        <w:t xml:space="preserve">, ринопластика, васкуляризированный лоскут, SNOT-25, ROE.  </w:t>
      </w:r>
    </w:p>
    <w:sectPr w:rsidR="00640BC8" w:rsidRPr="00FD3B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9128" w14:textId="77777777" w:rsidR="00640BC8" w:rsidRDefault="00640BC8" w:rsidP="00640BC8">
      <w:pPr>
        <w:spacing w:after="0" w:line="240" w:lineRule="auto"/>
      </w:pPr>
      <w:r>
        <w:separator/>
      </w:r>
    </w:p>
  </w:endnote>
  <w:endnote w:type="continuationSeparator" w:id="0">
    <w:p w14:paraId="69137AF3" w14:textId="77777777" w:rsidR="00640BC8" w:rsidRDefault="00640BC8" w:rsidP="0064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8FF97" w14:textId="77777777" w:rsidR="00640BC8" w:rsidRDefault="00640BC8" w:rsidP="00640BC8">
      <w:pPr>
        <w:spacing w:after="0" w:line="240" w:lineRule="auto"/>
      </w:pPr>
      <w:r>
        <w:separator/>
      </w:r>
    </w:p>
  </w:footnote>
  <w:footnote w:type="continuationSeparator" w:id="0">
    <w:p w14:paraId="14F6CAF4" w14:textId="77777777" w:rsidR="00640BC8" w:rsidRDefault="00640BC8" w:rsidP="00640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BC8"/>
    <w:rsid w:val="000B0B8A"/>
    <w:rsid w:val="000E1A01"/>
    <w:rsid w:val="003F4623"/>
    <w:rsid w:val="00433CCB"/>
    <w:rsid w:val="004D3FDA"/>
    <w:rsid w:val="00567769"/>
    <w:rsid w:val="00640BC8"/>
    <w:rsid w:val="00751BFE"/>
    <w:rsid w:val="009B1D03"/>
    <w:rsid w:val="00AB5C14"/>
    <w:rsid w:val="00B663E9"/>
    <w:rsid w:val="00CF1D26"/>
    <w:rsid w:val="00D7587B"/>
    <w:rsid w:val="00FC6232"/>
    <w:rsid w:val="00FD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A84B06"/>
  <w15:chartTrackingRefBased/>
  <w15:docId w15:val="{675368A8-89F0-2644-AC75-E8F26172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S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B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B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B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0B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0B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0B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0B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0B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0B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0B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0B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0B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0B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0B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0B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0B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0B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0B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0B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40B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0B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40B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40B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40B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40B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40B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40B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40B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40BC8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40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40BC8"/>
  </w:style>
  <w:style w:type="paragraph" w:styleId="ae">
    <w:name w:val="footer"/>
    <w:basedOn w:val="a"/>
    <w:link w:val="af"/>
    <w:uiPriority w:val="99"/>
    <w:unhideWhenUsed/>
    <w:rsid w:val="00640B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40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Gorbunov</dc:creator>
  <cp:keywords/>
  <dc:description/>
  <cp:lastModifiedBy>Sergey Gorbunov</cp:lastModifiedBy>
  <cp:revision>3</cp:revision>
  <dcterms:created xsi:type="dcterms:W3CDTF">2025-05-12T11:39:00Z</dcterms:created>
  <dcterms:modified xsi:type="dcterms:W3CDTF">2025-05-12T11:40:00Z</dcterms:modified>
</cp:coreProperties>
</file>